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Saudi-Emirati Relations and Diplomacy</w:t>
      </w: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r w:rsidRPr="00081D14">
        <w:rPr>
          <w:rFonts w:ascii="Times New Roman" w:hAnsi="Times New Roman" w:cs="Times New Roman"/>
          <w:sz w:val="24"/>
          <w:szCs w:val="24"/>
        </w:rPr>
        <w:t>Name</w:t>
      </w: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r w:rsidRPr="00081D14">
        <w:rPr>
          <w:rFonts w:ascii="Times New Roman" w:hAnsi="Times New Roman" w:cs="Times New Roman"/>
          <w:sz w:val="24"/>
          <w:szCs w:val="24"/>
        </w:rPr>
        <w:t>Institution</w:t>
      </w: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sz w:val="24"/>
          <w:szCs w:val="24"/>
        </w:rPr>
      </w:pPr>
      <w:r w:rsidRPr="00081D14">
        <w:rPr>
          <w:rFonts w:ascii="Times New Roman" w:hAnsi="Times New Roman" w:cs="Times New Roman"/>
          <w:sz w:val="24"/>
          <w:szCs w:val="24"/>
        </w:rPr>
        <w:t>Date</w:t>
      </w: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77287B" w:rsidRPr="00081D14" w:rsidRDefault="0077287B"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lastRenderedPageBreak/>
        <w:t>Saudi-Emirati Relations and Diplomacy</w:t>
      </w: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Introduction</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The 2017 Gulf issue has formed the utmost thought-provoking occurrences in the Qatar country since its independence in the year 1971.</w:t>
      </w:r>
      <w:r w:rsidR="0077287B" w:rsidRPr="00081D14">
        <w:rPr>
          <w:rFonts w:ascii="Times New Roman" w:hAnsi="Times New Roman" w:cs="Times New Roman"/>
          <w:sz w:val="24"/>
          <w:szCs w:val="24"/>
        </w:rPr>
        <w:t xml:space="preserve"> Ulrich Sen </w:t>
      </w:r>
      <w:r w:rsidR="0077287B" w:rsidRPr="00081D14">
        <w:rPr>
          <w:rFonts w:ascii="Times New Roman" w:hAnsi="Times New Roman" w:cs="Times New Roman"/>
          <w:sz w:val="24"/>
          <w:szCs w:val="24"/>
        </w:rPr>
        <w:t>(2018</w:t>
      </w:r>
      <w:r w:rsidR="0077287B" w:rsidRPr="00081D14">
        <w:rPr>
          <w:rFonts w:ascii="Times New Roman" w:hAnsi="Times New Roman" w:cs="Times New Roman"/>
          <w:sz w:val="24"/>
          <w:szCs w:val="24"/>
        </w:rPr>
        <w:t>), hinted that t</w:t>
      </w:r>
      <w:r w:rsidRPr="00081D14">
        <w:rPr>
          <w:rFonts w:ascii="Times New Roman" w:hAnsi="Times New Roman" w:cs="Times New Roman"/>
          <w:sz w:val="24"/>
          <w:szCs w:val="24"/>
        </w:rPr>
        <w:t xml:space="preserve">he Gulf crisis came with various significant impacts, especially in the Arabic Gulf nations' economic, social, and political status. Moreover, the crises affected regional integration among nations. This paper analyzes the Qatar crisis and how the Qatar crisis affects the relationship between Qatar and Saudi-Emirati. The paper also discusses the Yemen crisis and how the Yemen issues are strengthened from the two-state relationship. Finally, the paper addresses the Saudi-Emirati coordination council. In early June 2017, the Gulf crisis unfolded between Qatar and the United Arab Emirates. This crisis also unfolded in other countries like Bahrain, Egypt, and Saudi Arabia. </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Notably, the crisis was majorly associated with key consequences, especially in the Abyss area. The Gulf problem is the current in a lengthy line of large-scale exogenous shudders and geopolitical changes that have had the main effect on Abyss' philanthropic field. The innovation of oil was speedily shadowed by Abyss support and backing; since then, support ranks have mostly been shadowed by variations in oil charges. Besides oil bills fluctuations in the Gulf region, regional steadiness has been mentioned as the subsequent most paramount variable that explains the differences in Gulf philanthropic assistance. The first Abyss conflict was a key essential disaster for the area and had major consequences for its philanthropic region</w:t>
      </w:r>
      <w:r w:rsidR="0077287B" w:rsidRPr="00081D14">
        <w:rPr>
          <w:rFonts w:ascii="Times New Roman" w:hAnsi="Times New Roman" w:cs="Times New Roman"/>
          <w:sz w:val="24"/>
          <w:szCs w:val="24"/>
        </w:rPr>
        <w:t xml:space="preserve"> (</w:t>
      </w:r>
      <w:r w:rsidR="0077287B" w:rsidRPr="00081D14">
        <w:rPr>
          <w:rFonts w:ascii="Times New Roman" w:hAnsi="Times New Roman" w:cs="Times New Roman"/>
          <w:sz w:val="24"/>
          <w:szCs w:val="24"/>
        </w:rPr>
        <w:t>Ragbag</w:t>
      </w:r>
      <w:r w:rsidR="0077287B" w:rsidRPr="00081D14">
        <w:rPr>
          <w:rFonts w:ascii="Times New Roman" w:hAnsi="Times New Roman" w:cs="Times New Roman"/>
          <w:sz w:val="24"/>
          <w:szCs w:val="24"/>
        </w:rPr>
        <w:t xml:space="preserve"> </w:t>
      </w:r>
      <w:r w:rsidR="0077287B" w:rsidRPr="00081D14">
        <w:rPr>
          <w:rFonts w:ascii="Times New Roman" w:hAnsi="Times New Roman" w:cs="Times New Roman"/>
          <w:sz w:val="24"/>
          <w:szCs w:val="24"/>
        </w:rPr>
        <w:t>2017</w:t>
      </w:r>
      <w:r w:rsidR="0077287B" w:rsidRPr="00081D14">
        <w:rPr>
          <w:rFonts w:ascii="Times New Roman" w:hAnsi="Times New Roman" w:cs="Times New Roman"/>
          <w:sz w:val="24"/>
          <w:szCs w:val="24"/>
        </w:rPr>
        <w:t>)</w:t>
      </w:r>
      <w:r w:rsidRPr="00081D14">
        <w:rPr>
          <w:rFonts w:ascii="Times New Roman" w:hAnsi="Times New Roman" w:cs="Times New Roman"/>
          <w:sz w:val="24"/>
          <w:szCs w:val="24"/>
        </w:rPr>
        <w:t>.</w:t>
      </w: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The Qatar Crisis (The Gulf-Crisis).</w:t>
      </w:r>
    </w:p>
    <w:p w:rsidR="00020D67"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lastRenderedPageBreak/>
        <w:t xml:space="preserve">According to Kourgiotis </w:t>
      </w:r>
      <w:r w:rsidRPr="00081D14">
        <w:rPr>
          <w:rFonts w:ascii="Times New Roman" w:hAnsi="Times New Roman" w:cs="Times New Roman"/>
          <w:sz w:val="24"/>
          <w:szCs w:val="24"/>
        </w:rPr>
        <w:t>(2020</w:t>
      </w:r>
      <w:r w:rsidRPr="00081D14">
        <w:rPr>
          <w:rFonts w:ascii="Times New Roman" w:hAnsi="Times New Roman" w:cs="Times New Roman"/>
          <w:sz w:val="24"/>
          <w:szCs w:val="24"/>
        </w:rPr>
        <w:t>), o</w:t>
      </w:r>
      <w:r w:rsidR="00020D67" w:rsidRPr="00081D14">
        <w:rPr>
          <w:rFonts w:ascii="Times New Roman" w:hAnsi="Times New Roman" w:cs="Times New Roman"/>
          <w:sz w:val="24"/>
          <w:szCs w:val="24"/>
        </w:rPr>
        <w:t>n fifth June 2017, Qatar's terrestrial, air, and sea obstruction, which had been imposed by countries like Bahrain, Egypt, Saudi Arabia, and the United Arab Emirates, collectively resulted in embassy relations, especially between the Saudi-Emirati and the Qatar nation. Such declaration emanated after weeks of mounting pressures and joint allegations, which led to fabricated report demanding that the commander of Qatar openly protected Iran while applauding the good relationship of the Qatar nation with Israel. The four nations, that is, Bahrain, Egypt, Saudi Arabia, and the United Arab Emirates, made a number of demands on Qatar as prerequisites for ceasing the blockade. Such demands include; closing down Al Jazeera, culminating ties with Iran nation, and ending Islamist groups' funding. Common of such demands imposed on the Qatar nation by the four nations were relating to the regional and international responsibility mostly played by the Qatar nation. Moreover, such roles played by the Qatar nation within the local and universal were considered as meddling and disruptive by the four collective nations.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As per the four-nation mentioned, the Qatar nation restricts in with the matters of the Arab nations. Qatar's nation has a close relationship with the Iran nation and is the prominent sponsor of "terrorism." Thus, this forms the longest- standing mistake lines dividing Qatar and the four nations. Moreover, Doha has reinforced the Muslim Brotherhood across the state. Secondly, Doha served as a lively supporter of innovatory forces in the "Arab Spring" and has sustained political relations with Iran, contributing to the largest menace to the regional steadiness in the Middle East</w:t>
      </w:r>
      <w:r w:rsidR="0077287B" w:rsidRPr="00081D14">
        <w:rPr>
          <w:rFonts w:ascii="Times New Roman" w:hAnsi="Times New Roman" w:cs="Times New Roman"/>
          <w:sz w:val="24"/>
          <w:szCs w:val="24"/>
        </w:rPr>
        <w:t xml:space="preserve"> (Dorsey </w:t>
      </w:r>
      <w:r w:rsidR="0077287B" w:rsidRPr="00081D14">
        <w:rPr>
          <w:rFonts w:ascii="Times New Roman" w:hAnsi="Times New Roman" w:cs="Times New Roman"/>
          <w:sz w:val="24"/>
          <w:szCs w:val="24"/>
        </w:rPr>
        <w:t>2018</w:t>
      </w:r>
      <w:r w:rsidR="0077287B" w:rsidRPr="00081D14">
        <w:rPr>
          <w:rFonts w:ascii="Times New Roman" w:hAnsi="Times New Roman" w:cs="Times New Roman"/>
          <w:sz w:val="24"/>
          <w:szCs w:val="24"/>
        </w:rPr>
        <w:t>)</w:t>
      </w:r>
      <w:r w:rsidRPr="00081D14">
        <w:rPr>
          <w:rFonts w:ascii="Times New Roman" w:hAnsi="Times New Roman" w:cs="Times New Roman"/>
          <w:sz w:val="24"/>
          <w:szCs w:val="24"/>
        </w:rPr>
        <w:t>. In short, the persistence on upholding an independent foreign strategy by the Qatar nation and the efforts of Saudi Arabia and the United Arab Emirates to convey the nation in line with their situation contributes to the current crisis.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lastRenderedPageBreak/>
        <w:t>These crises have long been a foundation of pressure between the three nations. Relationships have been anxious since Sheikh Hamad's succession in 1995, which Saudi Arabia opposed, and the Saudi – United Arab Emirates financed tried coup. As commander, Sheikh Hamad pursued to break away from Saudi Arabia's retreat track and map a sovereign course. This resulted in mounting pressures in the outcome of the "Arab Spring," and it, in turn, involved the withdrawal of ambassadors. This disaster was fixed on sixteenth November 2014 with the adoption of the Riyadh Supplementary Treaty</w:t>
      </w:r>
      <w:r w:rsidR="0077287B" w:rsidRPr="00081D14">
        <w:rPr>
          <w:rFonts w:ascii="Times New Roman" w:hAnsi="Times New Roman" w:cs="Times New Roman"/>
          <w:sz w:val="24"/>
          <w:szCs w:val="24"/>
        </w:rPr>
        <w:t xml:space="preserve"> (Dorsey </w:t>
      </w:r>
      <w:r w:rsidR="0077287B" w:rsidRPr="00081D14">
        <w:rPr>
          <w:rFonts w:ascii="Times New Roman" w:hAnsi="Times New Roman" w:cs="Times New Roman"/>
          <w:sz w:val="24"/>
          <w:szCs w:val="24"/>
        </w:rPr>
        <w:t>2018</w:t>
      </w:r>
      <w:r w:rsidR="0077287B" w:rsidRPr="00081D14">
        <w:rPr>
          <w:rFonts w:ascii="Times New Roman" w:hAnsi="Times New Roman" w:cs="Times New Roman"/>
          <w:sz w:val="24"/>
          <w:szCs w:val="24"/>
        </w:rPr>
        <w:t>)</w:t>
      </w:r>
      <w:r w:rsidRPr="00081D14">
        <w:rPr>
          <w:rFonts w:ascii="Times New Roman" w:hAnsi="Times New Roman" w:cs="Times New Roman"/>
          <w:sz w:val="24"/>
          <w:szCs w:val="24"/>
        </w:rPr>
        <w:t>. The covenant included the eviction of the seven senior Egyptian Muslim Brotherhood members in Turkey. The agreement also included the relocation of some Emirati protestors.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The catastrophe that extended in 2017 has been much more severe in the Gulf region, especially in the Middle East, since it involved the cessation of the land, air, and sea boundaries. The effects that resulted from the closure of land, air, and sea borders by the four nations to Qatar has been sensed on several ranks. This is not only in the Qatar nation but also in the blockading nations. Some of the economic impacts associated with the Qatar nation's crisis include; the escalating</w:t>
      </w:r>
      <w:bookmarkStart w:id="0" w:name="_GoBack"/>
      <w:bookmarkEnd w:id="0"/>
      <w:r w:rsidRPr="00081D14">
        <w:rPr>
          <w:rFonts w:ascii="Times New Roman" w:hAnsi="Times New Roman" w:cs="Times New Roman"/>
          <w:sz w:val="24"/>
          <w:szCs w:val="24"/>
        </w:rPr>
        <w:t xml:space="preserve"> costs of construction, especially in the sector of the World Cup projects, and the reduction of the states Moody's recognition ranking. Moreover, the crisis is considered to be the most severe ever to affect the Gulf Cooperation Council (GCC) based on political status since it intimidates to fetch about its downfall. The United Arab Emirates' drive to marshal nations against Qatar has shifted regional and international treaties, particularly in the Middle East.</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 xml:space="preserve">Notably, the United Arab Emirates nearness to the Trump administration offers the UAE nation a lot of confidence to device the land, air, and sea boundaries closures. Some of the disaster's societal effects have been serious as a large group of peoples have been divided. </w:t>
      </w:r>
      <w:r w:rsidRPr="00081D14">
        <w:rPr>
          <w:rFonts w:ascii="Times New Roman" w:hAnsi="Times New Roman" w:cs="Times New Roman"/>
          <w:sz w:val="24"/>
          <w:szCs w:val="24"/>
        </w:rPr>
        <w:lastRenderedPageBreak/>
        <w:t>Workers have lost their careers, and many individuals have been powerfully evacuated, thus contributing to increased social cohesion among the individuals in the Gulf region. For the initial time in numerous generations, Qataris remarked to be imperiled to key human rights harms. As the obstructing nations anticipated their actions to have hurting repercussions that Doha would promptly comply with their demands, Qatar proved to be more robust. The Qatar leadership's 2014 diplomatic calamity as a warning that the United Arab Emirates would hesitate to enforce harsher future measures. Leaders in Riyadh remain to hold that Doha needs to compromise to their demands. If not, Doha should be ready to face a stretched obstruct. Under such conditions, Qatar's long-term scenario could be harmful, as the closure is hurting the nation more than the impeding states, which have gestured that they are ready to play a waiting game.</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The Effects or Impacts of the Qatar Crisis (the Abyss Disaster) on Qatar's Philanthropic Sector and Saudi-Emirati.</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After having talked about the Qatar crisis, in this section, the attention now shifts to the effects of the Abyss crisis on Qatar's philanthropic sector and the Saudi- Emirati. The major focus is on the nature of the philanthropic landscape, philanthropic funding, philanthropic operations, and humanitarian coordination and partnerships</w:t>
      </w:r>
      <w:r w:rsidR="0077287B" w:rsidRPr="00081D14">
        <w:rPr>
          <w:rFonts w:ascii="Times New Roman" w:hAnsi="Times New Roman" w:cs="Times New Roman"/>
          <w:sz w:val="24"/>
          <w:szCs w:val="24"/>
        </w:rPr>
        <w:t xml:space="preserve"> (Kourgiotis </w:t>
      </w:r>
      <w:r w:rsidR="0077287B" w:rsidRPr="00081D14">
        <w:rPr>
          <w:rFonts w:ascii="Times New Roman" w:hAnsi="Times New Roman" w:cs="Times New Roman"/>
          <w:sz w:val="24"/>
          <w:szCs w:val="24"/>
        </w:rPr>
        <w:t>2020</w:t>
      </w:r>
      <w:r w:rsidR="0077287B" w:rsidRPr="00081D14">
        <w:rPr>
          <w:rFonts w:ascii="Times New Roman" w:hAnsi="Times New Roman" w:cs="Times New Roman"/>
          <w:sz w:val="24"/>
          <w:szCs w:val="24"/>
        </w:rPr>
        <w:t>)</w:t>
      </w:r>
      <w:r w:rsidRPr="00081D14">
        <w:rPr>
          <w:rFonts w:ascii="Times New Roman" w:hAnsi="Times New Roman" w:cs="Times New Roman"/>
          <w:sz w:val="24"/>
          <w:szCs w:val="24"/>
        </w:rPr>
        <w:t>. Moreover, this section addresses both the negative impacts and the positive impacts of the Qatar crisis.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Humanitarian Landscape</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Before the emergence of the Gulf catastrophe</w:t>
      </w:r>
      <w:r w:rsidR="0077287B" w:rsidRPr="00081D14">
        <w:rPr>
          <w:rFonts w:ascii="Times New Roman" w:hAnsi="Times New Roman" w:cs="Times New Roman"/>
          <w:sz w:val="24"/>
          <w:szCs w:val="24"/>
        </w:rPr>
        <w:t>, Qatar had one of the most dyn</w:t>
      </w:r>
      <w:r w:rsidRPr="00081D14">
        <w:rPr>
          <w:rFonts w:ascii="Times New Roman" w:hAnsi="Times New Roman" w:cs="Times New Roman"/>
          <w:sz w:val="24"/>
          <w:szCs w:val="24"/>
        </w:rPr>
        <w:t xml:space="preserve">amic caring regions in terms of the range of humanitarian actors. Most of Qatar's societies were engaging themselves internationally in a varied series of events such as elementary caring support, caring </w:t>
      </w:r>
      <w:r w:rsidRPr="00081D14">
        <w:rPr>
          <w:rFonts w:ascii="Times New Roman" w:hAnsi="Times New Roman" w:cs="Times New Roman"/>
          <w:sz w:val="24"/>
          <w:szCs w:val="24"/>
        </w:rPr>
        <w:lastRenderedPageBreak/>
        <w:t>for the orphan, academic activities, and substructure. Notably, the Qatar Foundation had some sub-entities performing as philanthropic supporters, which was under Sheikha Moza. As a result of the Gulf crisis, the Qatar Foundations has scaled down its operations. Even though various small philanthropic charities still operate, the diverse international sectors are relatively lower. Moreover, a major disadvantage of merging is the loss of diversity and identity. This argument proposes that a philanthropic area involving more philanthropic performers in core parastatal bodies executing similar tasks could be fused into a remarkable entity. Thus, by unifying, the humanitarian organization loses the paybacks of diversity.</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Humanitarian funding.</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 xml:space="preserve">The Gulf crisis associated with both political and economic impacts was thought to negatively influence Qatar's philanthropic subsidy. </w:t>
      </w:r>
      <w:r w:rsidRPr="00081D14">
        <w:rPr>
          <w:rFonts w:ascii="Times New Roman" w:hAnsi="Times New Roman" w:cs="Times New Roman"/>
          <w:sz w:val="24"/>
          <w:szCs w:val="24"/>
        </w:rPr>
        <w:tab/>
        <w:t>Since the beginning of the crisis, the humanitarian funding has not declined, and there has been an increased economic uncertainty. In fact, in 2017, Qatar commenced channeling greater proportions of its philanthropic backing through multifaceted networks, especially in the US nation. Also, the commercial health status of Qatar remained comparatively protected.</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Humanitarian Operations.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 xml:space="preserve">The effects of the Qatar disaster on the philanthropic landscape, funding, and harmonization are the commencement of humanitarian operations' impacts. For instance, some humanitarian developments that would have consumed days now need many months, and governments have decelerated to an end. Moreover, the Gulf catastrophe has escalated the commercial trials facing Qatar humanitarian organizations. Nevertheless, the Qatar restrictions </w:t>
      </w:r>
      <w:r w:rsidRPr="00081D14">
        <w:rPr>
          <w:rFonts w:ascii="Times New Roman" w:hAnsi="Times New Roman" w:cs="Times New Roman"/>
          <w:sz w:val="24"/>
          <w:szCs w:val="24"/>
        </w:rPr>
        <w:lastRenderedPageBreak/>
        <w:t>current limits the daily total philanthropic organizations may transfer outside of the state. Also, in some situations, interruptions to straight heirs in the humanitarian crisis have been Spartan. Qatar's humanitarian support to Arab nations has enticed the most solid politicization on the ground since they are seen as the driving force of the Gulf crisis.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Humanitarian coordination and partnerships.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The Qatar crisis's emergence has halted the various means of discussion between the Qatar state and the Saudi-Emirati. Therefore, the call for a regional humanitarian group that advocates the doctrines of objectivity was anticipated to provide an opportunity for communication. Before the crisis, Qatar Aid had several combined enterprises with Bahrain's Aid Commission, all of which have been discontinued. The advancement of coordination under the Gulf cooperation council (GCC) to improved tie the philanthropic and longer-term development programming has come to an end. The Qatar crisis has also generated obstacles to philanthropic harmonization between Abyss nations and the universal philanthropic organization. For instance, traveling between the GCC states and Qatar are more problematic as straight flights between the blockading states and the Qatar state have been annulled. Further, the Qatar crisis has created obstacles to bilateral cooperation. The crisis has escalated the local civil setting's complication to the extent that the team in the United Nations state consumes much time and expend more resources on the political examination to get the message across to the headquarters.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The Crisis in Yemen.</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lastRenderedPageBreak/>
        <w:t>The equipped war in Yemen has resulted in the world's biggest humanitarian crisis as it has killed and injured thousands of Yemen citizens. According to a Yemen state data project, almost more than 17,500 citizens were murdered and incapacitated since 2015, and more than twenty million peoples are suffering from food insecurity</w:t>
      </w:r>
      <w:r w:rsidR="0077287B" w:rsidRPr="00081D14">
        <w:rPr>
          <w:rFonts w:ascii="Times New Roman" w:hAnsi="Times New Roman" w:cs="Times New Roman"/>
          <w:sz w:val="24"/>
          <w:szCs w:val="24"/>
        </w:rPr>
        <w:t xml:space="preserve"> (Dorsey </w:t>
      </w:r>
      <w:r w:rsidR="0077287B" w:rsidRPr="00081D14">
        <w:rPr>
          <w:rFonts w:ascii="Times New Roman" w:hAnsi="Times New Roman" w:cs="Times New Roman"/>
          <w:sz w:val="24"/>
          <w:szCs w:val="24"/>
        </w:rPr>
        <w:t>2018</w:t>
      </w:r>
      <w:r w:rsidR="0077287B" w:rsidRPr="00081D14">
        <w:rPr>
          <w:rFonts w:ascii="Times New Roman" w:hAnsi="Times New Roman" w:cs="Times New Roman"/>
          <w:sz w:val="24"/>
          <w:szCs w:val="24"/>
        </w:rPr>
        <w:t>)</w:t>
      </w:r>
      <w:r w:rsidRPr="00081D14">
        <w:rPr>
          <w:rFonts w:ascii="Times New Roman" w:hAnsi="Times New Roman" w:cs="Times New Roman"/>
          <w:sz w:val="24"/>
          <w:szCs w:val="24"/>
        </w:rPr>
        <w:t>. Notably, almost ten million of the civilians in Yemen are at risk of death. Over the past years, the existing union between the Houthi forces and Ali Abdullah Saleh, who was the former Yemen president, came to an end after Saleh's killing. The fracturing of the existing alliances came after clashes in December 2017, led by the Houthi forces. In southern Yemen, they have backed rival Yemen groups resulting in the Saudi supporting Yemen government and the United Arab Emirate supporting the Southern Transitional Council (STC).</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In 2019 August, rattles happened between the government of Yemen and the STC forces. Across the states, the citizens suffered from a lack of basic amenities, abusive native security forces, and ruined governance in the health sector and the judicial system. Furthermore, the Yemen state's economy, which has already been crumbly before the emergence of the crisis, has been solemnly affected. Such a crisis contributed to many Yemen civilians start living under an unsteady source of income. The state's ruined economy has deteriorated the humanitarian disaster. Since March 2015, the alliance has shepherded abundant undiscerning and unbalanced airstrikes killing many civilians and hitting civilian's structures. The Houthi forces have used forbidden antipersonnel landmines and enrolled youngsters in such forces.</w:t>
      </w:r>
      <w:r w:rsidR="0077287B" w:rsidRPr="00081D14">
        <w:rPr>
          <w:rFonts w:ascii="Times New Roman" w:hAnsi="Times New Roman" w:cs="Times New Roman"/>
          <w:sz w:val="24"/>
          <w:szCs w:val="24"/>
        </w:rPr>
        <w:t xml:space="preserve"> Kourgiotis </w:t>
      </w:r>
      <w:r w:rsidR="0077287B" w:rsidRPr="00081D14">
        <w:rPr>
          <w:rFonts w:ascii="Times New Roman" w:hAnsi="Times New Roman" w:cs="Times New Roman"/>
          <w:sz w:val="24"/>
          <w:szCs w:val="24"/>
        </w:rPr>
        <w:t>(2020</w:t>
      </w:r>
      <w:r w:rsidR="0077287B" w:rsidRPr="00081D14">
        <w:rPr>
          <w:rFonts w:ascii="Times New Roman" w:hAnsi="Times New Roman" w:cs="Times New Roman"/>
          <w:sz w:val="24"/>
          <w:szCs w:val="24"/>
        </w:rPr>
        <w:t>), hinted that i</w:t>
      </w:r>
      <w:r w:rsidRPr="00081D14">
        <w:rPr>
          <w:rFonts w:ascii="Times New Roman" w:hAnsi="Times New Roman" w:cs="Times New Roman"/>
          <w:sz w:val="24"/>
          <w:szCs w:val="24"/>
        </w:rPr>
        <w:t>n August 2019, the Saudi led alliance carried out several bombings on a Houthi confinement center, murdering at least two hundred people. The occurrence was the only lethal attack since the crisis began in 2015. Houthi forces have constantly fired weaponry broadly into Yemen towns like Hodeida and launched undiscerning airborne arms into Saudi Arabia.</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 xml:space="preserve">How the Yemen Crisis is Strengthened from the Two-State Relationship Positively or </w:t>
      </w:r>
      <w:r w:rsidR="0077287B" w:rsidRPr="00081D14">
        <w:rPr>
          <w:rFonts w:ascii="Times New Roman" w:hAnsi="Times New Roman" w:cs="Times New Roman"/>
          <w:b/>
          <w:sz w:val="24"/>
          <w:szCs w:val="24"/>
        </w:rPr>
        <w:t>Strongly.</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United Nations has contributed to strengthening the relationship between the two nations. Notably, the United Nations-backed peace negotiations between the two states have shown some progress though the conflict has not come to an end. Also, by December 2018, talks that happened in Stockholm contributed to relieving the progress of the conflict between the two states</w:t>
      </w:r>
      <w:r w:rsidR="0077287B" w:rsidRPr="00081D14">
        <w:rPr>
          <w:rFonts w:ascii="Times New Roman" w:hAnsi="Times New Roman" w:cs="Times New Roman"/>
          <w:sz w:val="24"/>
          <w:szCs w:val="24"/>
        </w:rPr>
        <w:t xml:space="preserve"> (Kmietowicz </w:t>
      </w:r>
      <w:r w:rsidR="0077287B" w:rsidRPr="00081D14">
        <w:rPr>
          <w:rFonts w:ascii="Times New Roman" w:hAnsi="Times New Roman" w:cs="Times New Roman"/>
          <w:sz w:val="24"/>
          <w:szCs w:val="24"/>
        </w:rPr>
        <w:t>2017</w:t>
      </w:r>
      <w:r w:rsidR="0077287B" w:rsidRPr="00081D14">
        <w:rPr>
          <w:rFonts w:ascii="Times New Roman" w:hAnsi="Times New Roman" w:cs="Times New Roman"/>
          <w:sz w:val="24"/>
          <w:szCs w:val="24"/>
        </w:rPr>
        <w:t>)</w:t>
      </w:r>
      <w:r w:rsidRPr="00081D14">
        <w:rPr>
          <w:rFonts w:ascii="Times New Roman" w:hAnsi="Times New Roman" w:cs="Times New Roman"/>
          <w:sz w:val="24"/>
          <w:szCs w:val="24"/>
        </w:rPr>
        <w:t>. Stockholm called for a cease-fire in Hodeida's vibrant anchorage town whereby the interchange of more than fifteen thousand detainees and formation of a dual team would contribute to de-escalating ferocity. The efforts to device the covenant have always been ineffective. However, disunions within the Saudi-led alliance have reduced expectations for the border steadfastness. The condition has deteriorated further due to Houthis claiming concern for a canister bout on Saudi Aramco oil amenities. United Nations CCTVs resolved that the Houthis did not bring out the violence, which the alliance censured on Iran. Some specialists perceive the Houthis' readiness to privilege the violence as a symbol of their growing alliance with the Iranian government. This might encourage Saudi Arabia to extra upturn its assurance to the alternative clash, they say, particularly as changed ferocity in prompt 2020 conveyed defensive achievements for the Houthis</w:t>
      </w:r>
      <w:r w:rsidR="0077287B" w:rsidRPr="00081D14">
        <w:rPr>
          <w:rFonts w:ascii="Times New Roman" w:hAnsi="Times New Roman" w:cs="Times New Roman"/>
          <w:sz w:val="24"/>
          <w:szCs w:val="24"/>
        </w:rPr>
        <w:t xml:space="preserve"> (Kmietowicz </w:t>
      </w:r>
      <w:r w:rsidR="0077287B" w:rsidRPr="00081D14">
        <w:rPr>
          <w:rFonts w:ascii="Times New Roman" w:hAnsi="Times New Roman" w:cs="Times New Roman"/>
          <w:sz w:val="24"/>
          <w:szCs w:val="24"/>
        </w:rPr>
        <w:t>2017</w:t>
      </w:r>
      <w:r w:rsidR="0077287B" w:rsidRPr="00081D14">
        <w:rPr>
          <w:rFonts w:ascii="Times New Roman" w:hAnsi="Times New Roman" w:cs="Times New Roman"/>
          <w:sz w:val="24"/>
          <w:szCs w:val="24"/>
        </w:rPr>
        <w:t>)</w:t>
      </w:r>
      <w:r w:rsidRPr="00081D14">
        <w:rPr>
          <w:rFonts w:ascii="Times New Roman" w:hAnsi="Times New Roman" w:cs="Times New Roman"/>
          <w:sz w:val="24"/>
          <w:szCs w:val="24"/>
        </w:rPr>
        <w:t>. Though the Riyadh Covenant seemed to author when the STC confirmed self-governance in March, the secessionists' return to the promise has raised expectations that Yemen can overwhelm its core separations. Still, harmony amid the worldwide known régime and the Houthis remains indefinable. Specialists show concern that lasting resistance between local actors, comprising Iran, Saudi Arabia, and the UAE, could mean the conflict will endure.</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t>Conclusion</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r w:rsidRPr="00081D14">
        <w:rPr>
          <w:rFonts w:ascii="Times New Roman" w:hAnsi="Times New Roman" w:cs="Times New Roman"/>
          <w:sz w:val="24"/>
          <w:szCs w:val="24"/>
        </w:rPr>
        <w:t xml:space="preserve"> In conclusion, the Abyss disaster has had various impacts on the philanthropic sector in the Qatar state, including philanthropic landscape, philanthropic funding, philanthropic operation, and humanitarian harmonization and partnership. </w:t>
      </w:r>
      <w:r w:rsidR="0077287B" w:rsidRPr="00081D14">
        <w:rPr>
          <w:rFonts w:ascii="Times New Roman" w:hAnsi="Times New Roman" w:cs="Times New Roman"/>
          <w:sz w:val="24"/>
          <w:szCs w:val="24"/>
        </w:rPr>
        <w:t>Qureshi,(2020), noted that t</w:t>
      </w:r>
      <w:r w:rsidRPr="00081D14">
        <w:rPr>
          <w:rFonts w:ascii="Times New Roman" w:hAnsi="Times New Roman" w:cs="Times New Roman"/>
          <w:sz w:val="24"/>
          <w:szCs w:val="24"/>
        </w:rPr>
        <w:t>he humanitarian landscape has been one of the effects that have been shrinking in Qatar state. Simultaneously, some other states view the humanitarian landscape as a positive development considering its efficiency, rationalization, and the removal of uncertainties in the governing government. Based on research information, Qatar philanthropic backing levels did not immediately depreciate after the predicament emerged, which can have assumed hopes seeing the state had for some years in "belt-tightening" structure due to truncated oil prices</w:t>
      </w:r>
      <w:r w:rsidR="0077287B" w:rsidRPr="00081D14">
        <w:rPr>
          <w:rFonts w:ascii="Times New Roman" w:hAnsi="Times New Roman" w:cs="Times New Roman"/>
          <w:sz w:val="24"/>
          <w:szCs w:val="24"/>
        </w:rPr>
        <w:t xml:space="preserve"> (</w:t>
      </w:r>
      <w:r w:rsidR="0077287B" w:rsidRPr="00081D14">
        <w:rPr>
          <w:rFonts w:ascii="Times New Roman" w:hAnsi="Times New Roman" w:cs="Times New Roman"/>
          <w:sz w:val="24"/>
          <w:szCs w:val="24"/>
        </w:rPr>
        <w:t>Ulrich Sen</w:t>
      </w:r>
      <w:r w:rsidR="0077287B" w:rsidRPr="00081D14">
        <w:rPr>
          <w:rFonts w:ascii="Times New Roman" w:hAnsi="Times New Roman" w:cs="Times New Roman"/>
          <w:sz w:val="24"/>
          <w:szCs w:val="24"/>
        </w:rPr>
        <w:t xml:space="preserve"> </w:t>
      </w:r>
      <w:r w:rsidR="0077287B" w:rsidRPr="00081D14">
        <w:rPr>
          <w:rFonts w:ascii="Times New Roman" w:hAnsi="Times New Roman" w:cs="Times New Roman"/>
          <w:sz w:val="24"/>
          <w:szCs w:val="24"/>
        </w:rPr>
        <w:t>2018</w:t>
      </w:r>
      <w:r w:rsidR="0077287B" w:rsidRPr="00081D14">
        <w:rPr>
          <w:rFonts w:ascii="Times New Roman" w:hAnsi="Times New Roman" w:cs="Times New Roman"/>
          <w:sz w:val="24"/>
          <w:szCs w:val="24"/>
        </w:rPr>
        <w:t>)</w:t>
      </w:r>
      <w:r w:rsidRPr="00081D14">
        <w:rPr>
          <w:rFonts w:ascii="Times New Roman" w:hAnsi="Times New Roman" w:cs="Times New Roman"/>
          <w:sz w:val="24"/>
          <w:szCs w:val="24"/>
        </w:rPr>
        <w:t>. Overall, while the barrier has not upset Qatar's uniqueness as a philanthropic actor, it has compelled states to look inwards and take crucial sustainability concerns.</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77287B" w:rsidP="00081D14">
      <w:pPr>
        <w:spacing w:before="100" w:beforeAutospacing="1" w:after="100" w:afterAutospacing="1" w:line="480" w:lineRule="auto"/>
        <w:ind w:firstLine="720"/>
        <w:contextualSpacing/>
        <w:rPr>
          <w:rFonts w:ascii="Times New Roman" w:hAnsi="Times New Roman" w:cs="Times New Roman"/>
          <w:sz w:val="24"/>
          <w:szCs w:val="24"/>
        </w:rPr>
      </w:pPr>
    </w:p>
    <w:p w:rsidR="0077287B" w:rsidRPr="00081D14" w:rsidRDefault="00020D67" w:rsidP="00081D14">
      <w:pPr>
        <w:spacing w:before="100" w:beforeAutospacing="1" w:after="100" w:afterAutospacing="1" w:line="480" w:lineRule="auto"/>
        <w:ind w:firstLine="720"/>
        <w:contextualSpacing/>
        <w:jc w:val="center"/>
        <w:rPr>
          <w:rFonts w:ascii="Times New Roman" w:hAnsi="Times New Roman" w:cs="Times New Roman"/>
          <w:b/>
          <w:sz w:val="24"/>
          <w:szCs w:val="24"/>
        </w:rPr>
      </w:pPr>
      <w:r w:rsidRPr="00081D14">
        <w:rPr>
          <w:rFonts w:ascii="Times New Roman" w:hAnsi="Times New Roman" w:cs="Times New Roman"/>
          <w:b/>
          <w:sz w:val="24"/>
          <w:szCs w:val="24"/>
        </w:rPr>
        <w:lastRenderedPageBreak/>
        <w:t>References</w:t>
      </w:r>
    </w:p>
    <w:p w:rsidR="0077287B" w:rsidRPr="00081D14" w:rsidRDefault="0077287B" w:rsidP="00081D14">
      <w:pPr>
        <w:spacing w:before="100" w:beforeAutospacing="1" w:after="100" w:afterAutospacing="1"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 xml:space="preserve">Dorsey, J. M. (2018). Trouble in Sport Paradise: Can Qatar Overcome the Diplomatic Crisis?. </w:t>
      </w:r>
      <w:r w:rsidRPr="00081D14">
        <w:rPr>
          <w:rFonts w:ascii="Times New Roman" w:hAnsi="Times New Roman" w:cs="Times New Roman"/>
          <w:i/>
          <w:sz w:val="24"/>
          <w:szCs w:val="24"/>
        </w:rPr>
        <w:t>Revista Crítica de Ciências Sociais</w:t>
      </w:r>
      <w:r w:rsidRPr="00081D14">
        <w:rPr>
          <w:rFonts w:ascii="Times New Roman" w:hAnsi="Times New Roman" w:cs="Times New Roman"/>
          <w:sz w:val="24"/>
          <w:szCs w:val="24"/>
        </w:rPr>
        <w:t>, (116), 179-196.</w:t>
      </w:r>
    </w:p>
    <w:p w:rsidR="0077287B" w:rsidRPr="00081D14" w:rsidRDefault="0077287B" w:rsidP="00081D14">
      <w:pPr>
        <w:spacing w:before="100" w:beforeAutospacing="1" w:after="100" w:afterAutospacing="1"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Kmietowicz, Z. (2017). Humanitarian leaders call for "redoubling" of aid for the crisis engulfing Yemen.</w:t>
      </w:r>
    </w:p>
    <w:p w:rsidR="0077287B" w:rsidRPr="00081D14" w:rsidRDefault="0077287B" w:rsidP="00081D14">
      <w:pPr>
        <w:spacing w:before="100" w:beforeAutospacing="1" w:after="100" w:afterAutospacing="1"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 xml:space="preserve">Kourgiotis, P. (2020). 'Moderate </w:t>
      </w:r>
      <w:r w:rsidRPr="00081D14">
        <w:rPr>
          <w:rFonts w:ascii="Times New Roman" w:hAnsi="Times New Roman" w:cs="Times New Roman"/>
          <w:sz w:val="24"/>
          <w:szCs w:val="24"/>
        </w:rPr>
        <w:t>Islam ‘Made</w:t>
      </w:r>
      <w:r w:rsidRPr="00081D14">
        <w:rPr>
          <w:rFonts w:ascii="Times New Roman" w:hAnsi="Times New Roman" w:cs="Times New Roman"/>
          <w:sz w:val="24"/>
          <w:szCs w:val="24"/>
        </w:rPr>
        <w:t xml:space="preserve"> in the United Arab Emirates: </w:t>
      </w:r>
      <w:r w:rsidRPr="00081D14">
        <w:rPr>
          <w:rFonts w:ascii="Times New Roman" w:hAnsi="Times New Roman" w:cs="Times New Roman"/>
          <w:i/>
          <w:sz w:val="24"/>
          <w:szCs w:val="24"/>
        </w:rPr>
        <w:t>Public Diplomacy and the Politics of Containment. Religions</w:t>
      </w:r>
      <w:r w:rsidRPr="00081D14">
        <w:rPr>
          <w:rFonts w:ascii="Times New Roman" w:hAnsi="Times New Roman" w:cs="Times New Roman"/>
          <w:sz w:val="24"/>
          <w:szCs w:val="24"/>
        </w:rPr>
        <w:t>, 11(1), 43.</w:t>
      </w:r>
    </w:p>
    <w:p w:rsidR="0077287B" w:rsidRPr="00081D14" w:rsidRDefault="0077287B" w:rsidP="00081D14">
      <w:pPr>
        <w:spacing w:before="100" w:beforeAutospacing="1" w:after="100" w:afterAutospacing="1"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 xml:space="preserve">Qureshi, W. A. (2020). The crisis in Yemen: </w:t>
      </w:r>
      <w:r w:rsidRPr="00081D14">
        <w:rPr>
          <w:rFonts w:ascii="Times New Roman" w:hAnsi="Times New Roman" w:cs="Times New Roman"/>
          <w:i/>
          <w:sz w:val="24"/>
          <w:szCs w:val="24"/>
        </w:rPr>
        <w:t>Armed conflict and international law. NCJ Int'l L</w:t>
      </w:r>
      <w:r w:rsidRPr="00081D14">
        <w:rPr>
          <w:rFonts w:ascii="Times New Roman" w:hAnsi="Times New Roman" w:cs="Times New Roman"/>
          <w:sz w:val="24"/>
          <w:szCs w:val="24"/>
        </w:rPr>
        <w:t>., 45, 227.</w:t>
      </w:r>
    </w:p>
    <w:p w:rsidR="0077287B" w:rsidRPr="00081D14" w:rsidRDefault="0077287B" w:rsidP="00081D14">
      <w:pPr>
        <w:spacing w:before="100" w:beforeAutospacing="1" w:after="100" w:afterAutospacing="1"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Ragbag</w:t>
      </w:r>
      <w:r w:rsidRPr="00081D14">
        <w:rPr>
          <w:rFonts w:ascii="Times New Roman" w:hAnsi="Times New Roman" w:cs="Times New Roman"/>
          <w:sz w:val="24"/>
          <w:szCs w:val="24"/>
        </w:rPr>
        <w:t xml:space="preserve">, E. (2017). Beyond money and diplomacy: Regional policies of Saudi Arabia and UAE after the Arab spring. </w:t>
      </w:r>
      <w:r w:rsidRPr="00081D14">
        <w:rPr>
          <w:rFonts w:ascii="Times New Roman" w:hAnsi="Times New Roman" w:cs="Times New Roman"/>
          <w:i/>
          <w:sz w:val="24"/>
          <w:szCs w:val="24"/>
        </w:rPr>
        <w:t>The International Spectator,</w:t>
      </w:r>
      <w:r w:rsidRPr="00081D14">
        <w:rPr>
          <w:rFonts w:ascii="Times New Roman" w:hAnsi="Times New Roman" w:cs="Times New Roman"/>
          <w:sz w:val="24"/>
          <w:szCs w:val="24"/>
        </w:rPr>
        <w:t xml:space="preserve"> 52(2), 37-53.</w:t>
      </w:r>
    </w:p>
    <w:p w:rsidR="0077287B" w:rsidRPr="00081D14" w:rsidRDefault="0077287B" w:rsidP="00081D14">
      <w:pPr>
        <w:spacing w:before="100" w:beforeAutospacing="1" w:after="100" w:afterAutospacing="1" w:line="480" w:lineRule="auto"/>
        <w:ind w:left="720" w:hanging="720"/>
        <w:contextualSpacing/>
        <w:rPr>
          <w:rFonts w:ascii="Times New Roman" w:hAnsi="Times New Roman" w:cs="Times New Roman"/>
          <w:sz w:val="24"/>
          <w:szCs w:val="24"/>
        </w:rPr>
      </w:pPr>
      <w:r w:rsidRPr="00081D14">
        <w:rPr>
          <w:rFonts w:ascii="Times New Roman" w:hAnsi="Times New Roman" w:cs="Times New Roman"/>
          <w:sz w:val="24"/>
          <w:szCs w:val="24"/>
        </w:rPr>
        <w:t>Ulrich Sen</w:t>
      </w:r>
      <w:r w:rsidRPr="00081D14">
        <w:rPr>
          <w:rFonts w:ascii="Times New Roman" w:hAnsi="Times New Roman" w:cs="Times New Roman"/>
          <w:sz w:val="24"/>
          <w:szCs w:val="24"/>
        </w:rPr>
        <w:t>, K. C. (2018). Palestinians Sidelined in Saudi-Emirati Rapprochement with Israel.</w:t>
      </w:r>
      <w:r w:rsidRPr="00081D14">
        <w:rPr>
          <w:rFonts w:ascii="Times New Roman" w:hAnsi="Times New Roman" w:cs="Times New Roman"/>
          <w:i/>
          <w:sz w:val="24"/>
          <w:szCs w:val="24"/>
        </w:rPr>
        <w:t xml:space="preserve"> Journal of Palestine Studies,</w:t>
      </w:r>
      <w:r w:rsidRPr="00081D14">
        <w:rPr>
          <w:rFonts w:ascii="Times New Roman" w:hAnsi="Times New Roman" w:cs="Times New Roman"/>
          <w:sz w:val="24"/>
          <w:szCs w:val="24"/>
        </w:rPr>
        <w:t xml:space="preserve"> 47(4), 79-89.</w:t>
      </w: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020D67" w:rsidRPr="00081D14" w:rsidRDefault="00020D67" w:rsidP="00081D14">
      <w:pPr>
        <w:spacing w:before="100" w:beforeAutospacing="1" w:after="100" w:afterAutospacing="1" w:line="480" w:lineRule="auto"/>
        <w:ind w:firstLine="720"/>
        <w:contextualSpacing/>
        <w:rPr>
          <w:rFonts w:ascii="Times New Roman" w:hAnsi="Times New Roman" w:cs="Times New Roman"/>
          <w:sz w:val="24"/>
          <w:szCs w:val="24"/>
        </w:rPr>
      </w:pPr>
    </w:p>
    <w:p w:rsidR="00A53B52" w:rsidRPr="00081D14" w:rsidRDefault="00A53B52" w:rsidP="00081D14">
      <w:pPr>
        <w:spacing w:before="100" w:beforeAutospacing="1" w:after="100" w:afterAutospacing="1" w:line="480" w:lineRule="auto"/>
        <w:ind w:firstLine="720"/>
        <w:contextualSpacing/>
        <w:rPr>
          <w:rFonts w:ascii="Times New Roman" w:hAnsi="Times New Roman" w:cs="Times New Roman"/>
          <w:sz w:val="24"/>
          <w:szCs w:val="24"/>
        </w:rPr>
      </w:pPr>
    </w:p>
    <w:sectPr w:rsidR="00A53B52" w:rsidRPr="00081D14" w:rsidSect="0077287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5D9" w:rsidRDefault="003C65D9" w:rsidP="0077287B">
      <w:pPr>
        <w:spacing w:after="0" w:line="240" w:lineRule="auto"/>
      </w:pPr>
      <w:r>
        <w:separator/>
      </w:r>
    </w:p>
  </w:endnote>
  <w:endnote w:type="continuationSeparator" w:id="0">
    <w:p w:rsidR="003C65D9" w:rsidRDefault="003C65D9" w:rsidP="00772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5D9" w:rsidRDefault="003C65D9" w:rsidP="0077287B">
      <w:pPr>
        <w:spacing w:after="0" w:line="240" w:lineRule="auto"/>
      </w:pPr>
      <w:r>
        <w:separator/>
      </w:r>
    </w:p>
  </w:footnote>
  <w:footnote w:type="continuationSeparator" w:id="0">
    <w:p w:rsidR="003C65D9" w:rsidRDefault="003C65D9" w:rsidP="00772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87B" w:rsidRPr="0077287B" w:rsidRDefault="0077287B">
    <w:pPr>
      <w:pStyle w:val="Header"/>
      <w:rPr>
        <w:rFonts w:ascii="Times New Roman" w:hAnsi="Times New Roman" w:cs="Times New Roman"/>
        <w:sz w:val="24"/>
        <w:szCs w:val="24"/>
      </w:rPr>
    </w:pPr>
    <w:r>
      <w:tab/>
    </w:r>
    <w:r>
      <w:tab/>
    </w:r>
    <w:r w:rsidRPr="0077287B">
      <w:rPr>
        <w:rFonts w:ascii="Times New Roman" w:hAnsi="Times New Roman" w:cs="Times New Roman"/>
        <w:sz w:val="24"/>
        <w:szCs w:val="24"/>
      </w:rPr>
      <w:fldChar w:fldCharType="begin"/>
    </w:r>
    <w:r w:rsidRPr="0077287B">
      <w:rPr>
        <w:rFonts w:ascii="Times New Roman" w:hAnsi="Times New Roman" w:cs="Times New Roman"/>
        <w:sz w:val="24"/>
        <w:szCs w:val="24"/>
      </w:rPr>
      <w:instrText xml:space="preserve"> PAGE   \* MERGEFORMAT </w:instrText>
    </w:r>
    <w:r w:rsidRPr="0077287B">
      <w:rPr>
        <w:rFonts w:ascii="Times New Roman" w:hAnsi="Times New Roman" w:cs="Times New Roman"/>
        <w:sz w:val="24"/>
        <w:szCs w:val="24"/>
      </w:rPr>
      <w:fldChar w:fldCharType="separate"/>
    </w:r>
    <w:r w:rsidR="00081D14">
      <w:rPr>
        <w:rFonts w:ascii="Times New Roman" w:hAnsi="Times New Roman" w:cs="Times New Roman"/>
        <w:noProof/>
        <w:sz w:val="24"/>
        <w:szCs w:val="24"/>
      </w:rPr>
      <w:t>11</w:t>
    </w:r>
    <w:r w:rsidRPr="0077287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87B" w:rsidRPr="0077287B" w:rsidRDefault="0077287B">
    <w:pPr>
      <w:pStyle w:val="Header"/>
      <w:rPr>
        <w:rFonts w:ascii="Times New Roman" w:hAnsi="Times New Roman" w:cs="Times New Roman"/>
        <w:sz w:val="24"/>
        <w:szCs w:val="24"/>
      </w:rPr>
    </w:pPr>
    <w:r>
      <w:tab/>
    </w:r>
    <w:r>
      <w:tab/>
    </w:r>
    <w:r w:rsidRPr="0077287B">
      <w:rPr>
        <w:rFonts w:ascii="Times New Roman" w:hAnsi="Times New Roman" w:cs="Times New Roman"/>
        <w:sz w:val="24"/>
        <w:szCs w:val="24"/>
      </w:rPr>
      <w:fldChar w:fldCharType="begin"/>
    </w:r>
    <w:r w:rsidRPr="0077287B">
      <w:rPr>
        <w:rFonts w:ascii="Times New Roman" w:hAnsi="Times New Roman" w:cs="Times New Roman"/>
        <w:sz w:val="24"/>
        <w:szCs w:val="24"/>
      </w:rPr>
      <w:instrText xml:space="preserve"> PAGE   \* MERGEFORMAT </w:instrText>
    </w:r>
    <w:r w:rsidRPr="0077287B">
      <w:rPr>
        <w:rFonts w:ascii="Times New Roman" w:hAnsi="Times New Roman" w:cs="Times New Roman"/>
        <w:sz w:val="24"/>
        <w:szCs w:val="24"/>
      </w:rPr>
      <w:fldChar w:fldCharType="separate"/>
    </w:r>
    <w:r w:rsidR="00081D14">
      <w:rPr>
        <w:rFonts w:ascii="Times New Roman" w:hAnsi="Times New Roman" w:cs="Times New Roman"/>
        <w:noProof/>
        <w:sz w:val="24"/>
        <w:szCs w:val="24"/>
      </w:rPr>
      <w:t>1</w:t>
    </w:r>
    <w:r w:rsidRPr="0077287B">
      <w:rPr>
        <w:rFonts w:ascii="Times New Roman" w:hAnsi="Times New Roman" w:cs="Times New Roman"/>
        <w:noProof/>
        <w:sz w:val="24"/>
        <w:szCs w:val="24"/>
      </w:rPr>
      <w:fldChar w:fldCharType="end"/>
    </w:r>
  </w:p>
  <w:p w:rsidR="0077287B" w:rsidRDefault="007728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3C7"/>
    <w:rsid w:val="000165B9"/>
    <w:rsid w:val="00020D67"/>
    <w:rsid w:val="000775D2"/>
    <w:rsid w:val="00081D14"/>
    <w:rsid w:val="0008554D"/>
    <w:rsid w:val="000D1D3B"/>
    <w:rsid w:val="000E5BB6"/>
    <w:rsid w:val="00106173"/>
    <w:rsid w:val="00191C92"/>
    <w:rsid w:val="001A25E9"/>
    <w:rsid w:val="001C1768"/>
    <w:rsid w:val="001E556E"/>
    <w:rsid w:val="00252BC6"/>
    <w:rsid w:val="00346A79"/>
    <w:rsid w:val="003B5FB9"/>
    <w:rsid w:val="003C5EB9"/>
    <w:rsid w:val="003C65D9"/>
    <w:rsid w:val="003F0F57"/>
    <w:rsid w:val="004848E1"/>
    <w:rsid w:val="00496948"/>
    <w:rsid w:val="004C7FB3"/>
    <w:rsid w:val="004E2710"/>
    <w:rsid w:val="004E2B2C"/>
    <w:rsid w:val="004F0D79"/>
    <w:rsid w:val="005E1F90"/>
    <w:rsid w:val="005E2E13"/>
    <w:rsid w:val="00694029"/>
    <w:rsid w:val="006A5FC9"/>
    <w:rsid w:val="006C2F35"/>
    <w:rsid w:val="006D3ECE"/>
    <w:rsid w:val="007554A9"/>
    <w:rsid w:val="0077287B"/>
    <w:rsid w:val="00774E41"/>
    <w:rsid w:val="00777677"/>
    <w:rsid w:val="007D5E45"/>
    <w:rsid w:val="007E2793"/>
    <w:rsid w:val="00800C2D"/>
    <w:rsid w:val="00842691"/>
    <w:rsid w:val="00892519"/>
    <w:rsid w:val="008A6F19"/>
    <w:rsid w:val="008B4C64"/>
    <w:rsid w:val="008C16D6"/>
    <w:rsid w:val="009B7F95"/>
    <w:rsid w:val="00A30AFF"/>
    <w:rsid w:val="00A311D7"/>
    <w:rsid w:val="00A53B52"/>
    <w:rsid w:val="00AB03C7"/>
    <w:rsid w:val="00AD1925"/>
    <w:rsid w:val="00AD3240"/>
    <w:rsid w:val="00B07B03"/>
    <w:rsid w:val="00B83EA6"/>
    <w:rsid w:val="00B87978"/>
    <w:rsid w:val="00BA1B9D"/>
    <w:rsid w:val="00BE28E6"/>
    <w:rsid w:val="00C5328B"/>
    <w:rsid w:val="00C74152"/>
    <w:rsid w:val="00C949BA"/>
    <w:rsid w:val="00CE25AD"/>
    <w:rsid w:val="00D62540"/>
    <w:rsid w:val="00D958E2"/>
    <w:rsid w:val="00DE4CE9"/>
    <w:rsid w:val="00E07153"/>
    <w:rsid w:val="00E76ED1"/>
    <w:rsid w:val="00F2110F"/>
    <w:rsid w:val="00F32C2B"/>
    <w:rsid w:val="00F84113"/>
    <w:rsid w:val="00FD6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DD249"/>
  <w15:chartTrackingRefBased/>
  <w15:docId w15:val="{5D963B8B-51B0-4728-996A-2C1A15159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87B"/>
  </w:style>
  <w:style w:type="paragraph" w:styleId="Footer">
    <w:name w:val="footer"/>
    <w:basedOn w:val="Normal"/>
    <w:link w:val="FooterChar"/>
    <w:uiPriority w:val="99"/>
    <w:unhideWhenUsed/>
    <w:rsid w:val="00772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2494</Words>
  <Characters>14221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2020-11-11T13:52:00Z</dcterms:created>
  <dcterms:modified xsi:type="dcterms:W3CDTF">2020-11-11T13:52:00Z</dcterms:modified>
</cp:coreProperties>
</file>